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Black Friday se potravinám vyhýbá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i w:val="1"/>
          <w:rtl w:val="0"/>
        </w:rPr>
        <w:t xml:space="preserve">Praha 21. listopadu 2023:</w:t>
      </w:r>
      <w:r w:rsidDel="00000000" w:rsidR="00000000" w:rsidRPr="00000000">
        <w:rPr>
          <w:rtl w:val="0"/>
        </w:rPr>
        <w:t xml:space="preserve"> Obchodní řetězce až na výjimky Black Friday slevy na potraviny nenabízejí. Pokud nějaké slevy na Černý pátek mají, jedná se převážně o spotřební zboží.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Lidl na Black Friday zlevnil především spotřební zboží, jako jediný ale tento týden v letácích platných od pondělí a od čtvrtka uvádí slevy Black Friday i na potraviny. Jde například o máslo, toustový chleba Tastino, proteinové výrobky, všechna tichá vína nebo cukrovinky Favorina. Ty jsou však podmíněny aktivací kupónu ve věrnostní aplikaci Lidl Plus a nákupem nad 300 Kč, přičemž každý kupón platí právě jeden den. Snížení ceny je vždy 40 % (u másla 30 %). Máslo koupí zákazníci ve středu 22. 11. s kuponem za 27,90 Kč. Cena je snížena z 39,90 Kč o 30 %.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Online prodejce potravin Košík nabízí slevy Black Friday už od 15. 11., a to až do 28. 11.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Ty se vztahují na plenky a dětskou výživu (až 40 %), potřeby pro domácí zvířata (sleva až 45 %) a další kategorie spotřebního zboží. Rodiče tak mohou koupit Sunar se slevou 20 %, příkrmy zlevněné o 27 % nebo plenky o 36 % levněji.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Obchodní řetězec Billa má speciální leták Black Week, kde nabízí až 71% slevy. Ty se týkají především hraček a elektroniky. Kaufland, Tesco a Globus stejně jako Billa nabízejí v Black Friday slevách pouze spotřební zboží (oblečení, nářadí aj.). Makro má také slevy na spotřební zboží, a to konkrétně ve výši 40 % na všechny hračky.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Do akcí Black Friday se zapojují i drogerie. Členové klubu Rossmann mohou využít v aplikaci kupon se slevou 25 % na jeden libovolný produkt, tedy i potraviny.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Dm drogerie se rozhodla jít jinou cestou a v pátek tak pořádá každoroční iniciativu Giving Friday, kdy daruje 5 % z celkového obratu ve všech svých prodejnách i online v tento den (24. 11. 2023) neziskové organizaci TEREZA, která spojuje vzdělávání s ochranou životního prostředí.</w:t>
      </w:r>
    </w:p>
    <w:p w:rsidR="00000000" w:rsidDel="00000000" w:rsidP="00000000" w:rsidRDefault="00000000" w:rsidRPr="00000000" w14:paraId="0000000F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pto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tabs>
        <w:tab w:val="center" w:leader="none" w:pos="4536"/>
        <w:tab w:val="right" w:leader="none" w:pos="9072"/>
        <w:tab w:val="left" w:leader="none" w:pos="6705"/>
      </w:tabs>
      <w:spacing w:line="240" w:lineRule="auto"/>
      <w:rPr>
        <w:rFonts w:ascii="Aptos" w:cs="Aptos" w:eastAsia="Aptos" w:hAnsi="Aptos"/>
      </w:rPr>
    </w:pPr>
    <w:r w:rsidDel="00000000" w:rsidR="00000000" w:rsidRPr="00000000">
      <w:rPr>
        <w:rFonts w:ascii="Aptos" w:cs="Aptos" w:eastAsia="Aptos" w:hAnsi="Aptos"/>
      </w:rPr>
      <w:drawing>
        <wp:inline distB="0" distT="0" distL="0" distR="0">
          <wp:extent cx="1120456" cy="393674"/>
          <wp:effectExtent b="0" l="0" r="0" t="0"/>
          <wp:docPr descr="Obsah obrázku Písmo, Grafika, grafický design, logo&#10;&#10;Popis byl vytvořen automaticky" id="1" name="image1.png"/>
          <a:graphic>
            <a:graphicData uri="http://schemas.openxmlformats.org/drawingml/2006/picture">
              <pic:pic>
                <pic:nvPicPr>
                  <pic:cNvPr descr="Obsah obrázku Písmo, Grafika, grafický design, logo&#10;&#10;Popis byl vytvořen automaticky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0456" cy="39367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tabs>
        <w:tab w:val="center" w:leader="none" w:pos="4536"/>
        <w:tab w:val="right" w:leader="none" w:pos="9072"/>
        <w:tab w:val="left" w:leader="none" w:pos="6705"/>
      </w:tabs>
      <w:spacing w:line="240" w:lineRule="auto"/>
      <w:rPr>
        <w:rFonts w:ascii="Aptos" w:cs="Aptos" w:eastAsia="Aptos" w:hAnsi="Aptos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tabs>
        <w:tab w:val="center" w:leader="none" w:pos="4536"/>
        <w:tab w:val="right" w:leader="none" w:pos="9072"/>
        <w:tab w:val="left" w:leader="none" w:pos="6705"/>
      </w:tabs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Monika Kopčilová</w:t>
    </w:r>
  </w:p>
  <w:p w:rsidR="00000000" w:rsidDel="00000000" w:rsidP="00000000" w:rsidRDefault="00000000" w:rsidRPr="00000000" w14:paraId="00000013">
    <w:pPr>
      <w:tabs>
        <w:tab w:val="center" w:leader="none" w:pos="4536"/>
        <w:tab w:val="right" w:leader="none" w:pos="9072"/>
        <w:tab w:val="left" w:leader="none" w:pos="6705"/>
      </w:tabs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Produktová specialistka</w:t>
    </w:r>
  </w:p>
  <w:p w:rsidR="00000000" w:rsidDel="00000000" w:rsidP="00000000" w:rsidRDefault="00000000" w:rsidRPr="00000000" w14:paraId="00000014">
    <w:pPr>
      <w:tabs>
        <w:tab w:val="center" w:leader="none" w:pos="4536"/>
        <w:tab w:val="right" w:leader="none" w:pos="9072"/>
        <w:tab w:val="left" w:leader="none" w:pos="6705"/>
      </w:tabs>
      <w:rPr>
        <w:sz w:val="20"/>
        <w:szCs w:val="20"/>
      </w:rPr>
    </w:pPr>
    <w:hyperlink r:id="rId2">
      <w:r w:rsidDel="00000000" w:rsidR="00000000" w:rsidRPr="00000000">
        <w:rPr>
          <w:color w:val="467886"/>
          <w:sz w:val="20"/>
          <w:szCs w:val="20"/>
          <w:u w:val="single"/>
          <w:rtl w:val="0"/>
        </w:rPr>
        <w:t xml:space="preserve">www.kupi.cz</w:t>
      </w:r>
    </w:hyperlink>
    <w:r w:rsidDel="00000000" w:rsidR="00000000" w:rsidRPr="00000000">
      <w:rPr>
        <w:sz w:val="20"/>
        <w:szCs w:val="20"/>
        <w:rtl w:val="0"/>
      </w:rPr>
      <w:tab/>
    </w:r>
  </w:p>
  <w:p w:rsidR="00000000" w:rsidDel="00000000" w:rsidP="00000000" w:rsidRDefault="00000000" w:rsidRPr="00000000" w14:paraId="00000015">
    <w:pPr>
      <w:tabs>
        <w:tab w:val="center" w:leader="none" w:pos="4536"/>
        <w:tab w:val="right" w:leader="none" w:pos="9072"/>
      </w:tabs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e-mail: </w:t>
    </w:r>
    <w:r w:rsidDel="00000000" w:rsidR="00000000" w:rsidRPr="00000000">
      <w:rPr>
        <w:sz w:val="20"/>
        <w:szCs w:val="20"/>
        <w:rtl w:val="0"/>
      </w:rPr>
      <w:t xml:space="preserve">kopcilova@kupi.cz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tabs>
        <w:tab w:val="center" w:leader="none" w:pos="4536"/>
        <w:tab w:val="right" w:leader="none" w:pos="9072"/>
      </w:tabs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kup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nm/9oKnLA7Ae0dBOlN6vlAF9Yg==">CgMxLjAyCGguZ2pkZ3hzOAByITF5S21JdWFkMTRUcG5SbWZ5VTBBcklCZVVmQ3lKUElOQg==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