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Za mikulášské dobroty ušetříte nákupem v akci i 30 %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i w:val="1"/>
          <w:rtl w:val="0"/>
        </w:rPr>
        <w:t xml:space="preserve">Praha 29. listopadu 2023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Obchody reagují na blížící se svátek sv. Mikuláše již tradičně rostoucím počtem akcí na čokoládové mikulášské figurky, perníky, adventní kalendáře nebo sušené ovoce a oříšky. Oproti loňsku však ubyl počet akcí na již hotové mikulášské balíčky.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Ve srovnání s minulým rokem zlevnilo ovoce v akci, například kaki pořídíme o 23 % levněji. Naopak podražily mikulášské balíčky, jejichž akční ceny narostly o 21 %, mikulášský perník v akci koupíme dráž o 16 % a za čokoládovou figurku Mikuláše zaplatíme v akci o 14 % více. I tak nás ale mikulášská figurka vyjde asi o 30 % levněji, než kdybychom ji koupili bez slevy. Nejlevnější čokoládové Mikuláše v letácích najdeme již od 15 Kč a mezi dlouhodobě nejoblíbenější patří figurky Mikuláše s lentilkami Orion.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Za mikulášský perník v akci ušetříme průměrně 29 %, než kdybychom jej kupovali bez slevy, a kompletní mikulášský balíček pořídíme v akci o 25 % levněji.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Sušené ovoce, semínka a ořechy, které také bývají často součástí výslužky od Mikuláše, případně slouží jako suroviny pro vánoční pečení, koupíme ve slevě průměrně o 30 % levněji. Nejvíce zlevnily kešu a vlašské ořechy, nejméně pak lískové ořechy nebo rozinky.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Oproti loňsku nepatrně přibylo akcí na adventní kalendáře a jejich akční ceny v meziročním srovnání cen v říjnu vzrostly asi o 8 %.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Kromě mikulášských dobrot obchody nabízejí také prázdné mikulášské sáčky nebo tašky, jejichž ceny v akci se pohybují od 6 do 15 korun. Látkové sáčky pak stojí okolo 60 Kč.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Loni i letos pak v akci najdeme také uhlí od čerta za 40 Kč za 250 gramů.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Vypočítali jsme také cenu ukázkového balíčku, pokud se jej rozhodneme sestavit sami.  Mikulášský balíček s lentilkovou mikulášskou nadílkou Orion, ovocem (mandarinky, banány, kaki), mandlemi, adventním kalendářem Milka, perníkem, čokoládovou figurkou Mikuláše a uhlím od čerta je v akci asi o 32 % levnější, než kdybychom jej pořídili bez akce. I tak za něj ale utratíme o 18 Kč více než loni. Oproti loňsku totiž sice zlevnilo ovoce, ale naopak podražily cukrovinky.</w:t>
      </w:r>
    </w:p>
    <w:p w:rsidR="00000000" w:rsidDel="00000000" w:rsidP="00000000" w:rsidRDefault="00000000" w:rsidRPr="00000000" w14:paraId="00000011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center" w:leader="none" w:pos="4536"/>
          <w:tab w:val="right" w:leader="none" w:pos="9072"/>
        </w:tabs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pto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leader="none" w:pos="4536"/>
        <w:tab w:val="right" w:leader="none" w:pos="9072"/>
        <w:tab w:val="left" w:leader="none" w:pos="6705"/>
      </w:tabs>
      <w:spacing w:line="240" w:lineRule="auto"/>
      <w:rPr>
        <w:rFonts w:ascii="Aptos" w:cs="Aptos" w:eastAsia="Aptos" w:hAnsi="Aptos"/>
      </w:rPr>
    </w:pPr>
    <w:r w:rsidDel="00000000" w:rsidR="00000000" w:rsidRPr="00000000">
      <w:rPr>
        <w:rFonts w:ascii="Aptos" w:cs="Aptos" w:eastAsia="Aptos" w:hAnsi="Aptos"/>
      </w:rPr>
      <w:drawing>
        <wp:inline distB="0" distT="0" distL="0" distR="0">
          <wp:extent cx="1120456" cy="393674"/>
          <wp:effectExtent b="0" l="0" r="0" t="0"/>
          <wp:docPr descr="Obsah obrázku Písmo, Grafika, grafický design, logo&#10;&#10;Popis byl vytvořen automaticky" id="1" name="image1.png"/>
          <a:graphic>
            <a:graphicData uri="http://schemas.openxmlformats.org/drawingml/2006/picture">
              <pic:pic>
                <pic:nvPicPr>
                  <pic:cNvPr descr="Obsah obrázku Písmo, Grafika, grafický design, logo&#10;&#10;Popis byl vytvořen automatick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0456" cy="3936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leader="none" w:pos="4536"/>
        <w:tab w:val="right" w:leader="none" w:pos="9072"/>
        <w:tab w:val="left" w:leader="none" w:pos="6705"/>
      </w:tabs>
      <w:spacing w:line="240" w:lineRule="auto"/>
      <w:rPr>
        <w:rFonts w:ascii="Aptos" w:cs="Aptos" w:eastAsia="Aptos" w:hAnsi="Aptos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center" w:leader="none" w:pos="4536"/>
        <w:tab w:val="right" w:leader="none" w:pos="9072"/>
        <w:tab w:val="left" w:leader="none" w:pos="6705"/>
      </w:tabs>
      <w:spacing w:line="276" w:lineRule="auto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Monika Kopčilová</w:t>
    </w:r>
  </w:p>
  <w:p w:rsidR="00000000" w:rsidDel="00000000" w:rsidP="00000000" w:rsidRDefault="00000000" w:rsidRPr="00000000" w14:paraId="00000016">
    <w:pPr>
      <w:tabs>
        <w:tab w:val="center" w:leader="none" w:pos="4536"/>
        <w:tab w:val="right" w:leader="none" w:pos="9072"/>
        <w:tab w:val="left" w:leader="none" w:pos="6705"/>
      </w:tabs>
      <w:spacing w:line="276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Produktová specialistka</w:t>
    </w:r>
  </w:p>
  <w:p w:rsidR="00000000" w:rsidDel="00000000" w:rsidP="00000000" w:rsidRDefault="00000000" w:rsidRPr="00000000" w14:paraId="00000017">
    <w:pPr>
      <w:tabs>
        <w:tab w:val="center" w:leader="none" w:pos="4536"/>
        <w:tab w:val="right" w:leader="none" w:pos="9072"/>
        <w:tab w:val="left" w:leader="none" w:pos="6705"/>
      </w:tabs>
      <w:spacing w:line="276" w:lineRule="auto"/>
      <w:rPr>
        <w:sz w:val="20"/>
        <w:szCs w:val="20"/>
      </w:rPr>
    </w:pPr>
    <w:hyperlink r:id="rId2">
      <w:r w:rsidDel="00000000" w:rsidR="00000000" w:rsidRPr="00000000">
        <w:rPr>
          <w:color w:val="467886"/>
          <w:sz w:val="20"/>
          <w:szCs w:val="20"/>
          <w:u w:val="single"/>
          <w:rtl w:val="0"/>
        </w:rPr>
        <w:t xml:space="preserve">www.kupi.cz</w:t>
      </w:r>
    </w:hyperlink>
    <w:r w:rsidDel="00000000" w:rsidR="00000000" w:rsidRPr="00000000">
      <w:rPr>
        <w:sz w:val="20"/>
        <w:szCs w:val="20"/>
        <w:rtl w:val="0"/>
      </w:rPr>
      <w:tab/>
    </w:r>
  </w:p>
  <w:p w:rsidR="00000000" w:rsidDel="00000000" w:rsidP="00000000" w:rsidRDefault="00000000" w:rsidRPr="00000000" w14:paraId="00000018">
    <w:pPr>
      <w:tabs>
        <w:tab w:val="center" w:leader="none" w:pos="4536"/>
        <w:tab w:val="right" w:leader="none" w:pos="9072"/>
      </w:tabs>
      <w:spacing w:line="276" w:lineRule="auto"/>
      <w:rPr/>
    </w:pPr>
    <w:r w:rsidDel="00000000" w:rsidR="00000000" w:rsidRPr="00000000">
      <w:rPr>
        <w:sz w:val="20"/>
        <w:szCs w:val="20"/>
        <w:rtl w:val="0"/>
      </w:rPr>
      <w:t xml:space="preserve">e-mail: </w:t>
    </w:r>
    <w:r w:rsidDel="00000000" w:rsidR="00000000" w:rsidRPr="00000000">
      <w:rPr>
        <w:sz w:val="20"/>
        <w:szCs w:val="20"/>
        <w:rtl w:val="0"/>
      </w:rPr>
      <w:t xml:space="preserve">kopcilova@kupi.cz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center" w:leader="none" w:pos="4536"/>
        <w:tab w:val="right" w:leader="none" w:pos="9072"/>
      </w:tabs>
      <w:spacing w:line="276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leader="none" w:pos="4536"/>
        <w:tab w:val="right" w:leader="none" w:pos="9072"/>
      </w:tabs>
      <w:spacing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kup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